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13" w:rsidRDefault="003C4A61" w:rsidP="003C4A61">
      <w:r>
        <w:t>Gebruik de volgende links om het werkblad verder in te vullen:</w:t>
      </w:r>
    </w:p>
    <w:p w:rsidR="003C4A61" w:rsidRPr="00603EE1" w:rsidRDefault="003C4A61" w:rsidP="003C4A61">
      <w:pPr>
        <w:rPr>
          <w:rFonts w:cs="Arial"/>
          <w:szCs w:val="24"/>
        </w:rPr>
      </w:pPr>
      <w:hyperlink r:id="rId9" w:history="1">
        <w:r w:rsidRPr="00603EE1">
          <w:rPr>
            <w:rStyle w:val="Hyperlink"/>
            <w:rFonts w:cs="Arial"/>
            <w:szCs w:val="24"/>
          </w:rPr>
          <w:t>www.parlement.com</w:t>
        </w:r>
      </w:hyperlink>
    </w:p>
    <w:p w:rsidR="003C4A61" w:rsidRPr="00603EE1" w:rsidRDefault="003C4A61" w:rsidP="003C4A61">
      <w:pPr>
        <w:rPr>
          <w:rFonts w:cs="Arial"/>
          <w:szCs w:val="24"/>
        </w:rPr>
      </w:pPr>
      <w:hyperlink r:id="rId10" w:history="1">
        <w:r w:rsidRPr="00603EE1">
          <w:rPr>
            <w:rStyle w:val="Hyperlink"/>
            <w:rFonts w:cs="Arial"/>
            <w:szCs w:val="24"/>
          </w:rPr>
          <w:t>www.overheid.nl</w:t>
        </w:r>
      </w:hyperlink>
    </w:p>
    <w:p w:rsidR="003C4A61" w:rsidRDefault="003C4A61" w:rsidP="003C4A61"/>
    <w:p w:rsidR="003C4A61" w:rsidRDefault="003C4A61" w:rsidP="003C4A61">
      <w:pPr>
        <w:rPr>
          <w:rFonts w:cs="Arial"/>
        </w:rPr>
      </w:pPr>
      <w:r w:rsidRPr="003C4A61">
        <w:rPr>
          <w:rFonts w:cs="Arial"/>
        </w:rPr>
        <w:t>Ons landelijk politiek</w:t>
      </w:r>
      <w:r w:rsidRPr="003C4A61">
        <w:rPr>
          <w:rFonts w:cs="Arial"/>
        </w:rPr>
        <w:t xml:space="preserve"> stelsel bestaat uit </w:t>
      </w:r>
      <w:r w:rsidRPr="003C4A61">
        <w:rPr>
          <w:rFonts w:cs="Arial"/>
        </w:rPr>
        <w:t>3</w:t>
      </w:r>
      <w:r w:rsidRPr="003C4A61">
        <w:rPr>
          <w:rFonts w:cs="Arial"/>
        </w:rPr>
        <w:t xml:space="preserve"> lagen.</w:t>
      </w:r>
    </w:p>
    <w:p w:rsidR="003C4A61" w:rsidRDefault="003C4A61" w:rsidP="003C4A61">
      <w:pPr>
        <w:rPr>
          <w:rFonts w:cs="Arial"/>
        </w:rPr>
      </w:pPr>
      <w:r>
        <w:rPr>
          <w:rFonts w:cs="Arial"/>
        </w:rPr>
        <w:t>Laag 1: het bestuur van Nederland</w:t>
      </w:r>
    </w:p>
    <w:p w:rsidR="003C4A61" w:rsidRPr="003C4A61" w:rsidRDefault="003C4A61" w:rsidP="003C4A61">
      <w:r>
        <w:rPr>
          <w:rFonts w:cs="Arial"/>
        </w:rPr>
        <w:t>Laag 2: het bestuur van de Provincie</w:t>
      </w:r>
      <w:r>
        <w:rPr>
          <w:rFonts w:cs="Arial"/>
        </w:rPr>
        <w:br/>
        <w:t>Laag 3: het bestuur van de Gemeente</w:t>
      </w:r>
    </w:p>
    <w:p w:rsidR="003C4A61" w:rsidRDefault="003C4A61" w:rsidP="003C4A61"/>
    <w:p w:rsidR="003C4A61" w:rsidRDefault="003C4A61" w:rsidP="003C4A61">
      <w:pPr>
        <w:rPr>
          <w:b/>
        </w:rPr>
      </w:pPr>
      <w:r>
        <w:rPr>
          <w:b/>
        </w:rPr>
        <w:t>Opdracht bestuurslagen:</w:t>
      </w:r>
      <w:r>
        <w:rPr>
          <w:b/>
        </w:rPr>
        <w:br/>
        <w:t>Het werkblad is voor een deel ingevuld. Vul de ontbrekende gegevens in.</w:t>
      </w:r>
    </w:p>
    <w:p w:rsidR="003C4A61" w:rsidRPr="003C4A61" w:rsidRDefault="003C4A61" w:rsidP="003C4A61">
      <w:pPr>
        <w:rPr>
          <w:b/>
        </w:rPr>
      </w:pPr>
    </w:p>
    <w:tbl>
      <w:tblPr>
        <w:tblStyle w:val="Tabelraster"/>
        <w:tblW w:w="0" w:type="auto"/>
        <w:tblInd w:w="-176" w:type="dxa"/>
        <w:tblLook w:val="04A0" w:firstRow="1" w:lastRow="0" w:firstColumn="1" w:lastColumn="0" w:noHBand="0" w:noVBand="1"/>
      </w:tblPr>
      <w:tblGrid>
        <w:gridCol w:w="2127"/>
        <w:gridCol w:w="2607"/>
        <w:gridCol w:w="3272"/>
        <w:gridCol w:w="2073"/>
      </w:tblGrid>
      <w:tr w:rsidR="003C4A61" w:rsidRPr="00955351" w:rsidTr="00955351">
        <w:trPr>
          <w:trHeight w:val="437"/>
        </w:trPr>
        <w:tc>
          <w:tcPr>
            <w:tcW w:w="10079" w:type="dxa"/>
            <w:gridSpan w:val="4"/>
            <w:shd w:val="clear" w:color="auto" w:fill="C6D9F1" w:themeFill="text2" w:themeFillTint="33"/>
          </w:tcPr>
          <w:p w:rsidR="003C4A61" w:rsidRPr="00955351" w:rsidRDefault="003C4A61" w:rsidP="003C4A61">
            <w:pPr>
              <w:rPr>
                <w:rFonts w:cs="Arial"/>
                <w:sz w:val="22"/>
              </w:rPr>
            </w:pPr>
            <w:r w:rsidRPr="00955351">
              <w:rPr>
                <w:rFonts w:cs="Arial"/>
                <w:sz w:val="22"/>
              </w:rPr>
              <w:t xml:space="preserve">Bestuurslaag 1: </w:t>
            </w:r>
            <w:r w:rsidR="00891D36" w:rsidRPr="00955351">
              <w:rPr>
                <w:rFonts w:cs="Arial"/>
                <w:sz w:val="22"/>
              </w:rPr>
              <w:t xml:space="preserve"> </w:t>
            </w:r>
            <w:r w:rsidR="008F1FE7">
              <w:rPr>
                <w:rFonts w:cs="Arial"/>
                <w:sz w:val="22"/>
              </w:rPr>
              <w:t>Rijksoverheid (</w:t>
            </w:r>
            <w:r w:rsidRPr="00955351">
              <w:rPr>
                <w:rFonts w:cs="Arial"/>
                <w:sz w:val="22"/>
              </w:rPr>
              <w:t>Nederland</w:t>
            </w:r>
            <w:r w:rsidR="008F1FE7">
              <w:rPr>
                <w:rFonts w:cs="Arial"/>
                <w:sz w:val="22"/>
              </w:rPr>
              <w:t>)</w:t>
            </w:r>
          </w:p>
        </w:tc>
      </w:tr>
      <w:tr w:rsidR="003C4A61" w:rsidRPr="00955351" w:rsidTr="00955351">
        <w:trPr>
          <w:trHeight w:val="437"/>
        </w:trPr>
        <w:tc>
          <w:tcPr>
            <w:tcW w:w="2127" w:type="dxa"/>
            <w:shd w:val="pct12" w:color="auto" w:fill="auto"/>
          </w:tcPr>
          <w:p w:rsidR="003C4A61" w:rsidRPr="00955351" w:rsidRDefault="00891D36" w:rsidP="003C4A61">
            <w:pPr>
              <w:rPr>
                <w:rFonts w:cs="Arial"/>
                <w:sz w:val="22"/>
              </w:rPr>
            </w:pPr>
            <w:r w:rsidRPr="00955351">
              <w:rPr>
                <w:rFonts w:cs="Arial"/>
                <w:sz w:val="22"/>
              </w:rPr>
              <w:t>Onderdeel</w:t>
            </w:r>
          </w:p>
        </w:tc>
        <w:tc>
          <w:tcPr>
            <w:tcW w:w="2607" w:type="dxa"/>
            <w:shd w:val="pct12" w:color="auto" w:fill="auto"/>
          </w:tcPr>
          <w:p w:rsidR="003C4A61" w:rsidRPr="00955351" w:rsidRDefault="003C4A61" w:rsidP="00891D36">
            <w:pPr>
              <w:rPr>
                <w:rFonts w:cs="Arial"/>
                <w:sz w:val="22"/>
              </w:rPr>
            </w:pPr>
            <w:r w:rsidRPr="00955351">
              <w:rPr>
                <w:rFonts w:cs="Arial"/>
                <w:sz w:val="22"/>
              </w:rPr>
              <w:t>Wie</w:t>
            </w:r>
            <w:r w:rsidRPr="00955351">
              <w:rPr>
                <w:rFonts w:cs="Arial"/>
                <w:sz w:val="22"/>
              </w:rPr>
              <w:t xml:space="preserve"> </w:t>
            </w:r>
            <w:r w:rsidR="00891D36" w:rsidRPr="00955351">
              <w:rPr>
                <w:rFonts w:cs="Arial"/>
                <w:sz w:val="22"/>
              </w:rPr>
              <w:t>is/zijn het?</w:t>
            </w:r>
          </w:p>
        </w:tc>
        <w:tc>
          <w:tcPr>
            <w:tcW w:w="3272" w:type="dxa"/>
            <w:shd w:val="pct12" w:color="auto" w:fill="auto"/>
          </w:tcPr>
          <w:p w:rsidR="003C4A61" w:rsidRPr="00955351" w:rsidRDefault="003C4A61" w:rsidP="003C4A61">
            <w:pPr>
              <w:rPr>
                <w:rFonts w:cs="Arial"/>
                <w:sz w:val="22"/>
              </w:rPr>
            </w:pPr>
            <w:r w:rsidRPr="00955351">
              <w:rPr>
                <w:rFonts w:cs="Arial"/>
                <w:sz w:val="22"/>
              </w:rPr>
              <w:t>Taak/verantwoordelijkheden</w:t>
            </w:r>
          </w:p>
        </w:tc>
        <w:tc>
          <w:tcPr>
            <w:tcW w:w="2073" w:type="dxa"/>
            <w:shd w:val="pct12" w:color="auto" w:fill="auto"/>
          </w:tcPr>
          <w:p w:rsidR="003C4A61" w:rsidRPr="00955351" w:rsidRDefault="003C4A61" w:rsidP="003C4A61">
            <w:pPr>
              <w:rPr>
                <w:rFonts w:cs="Arial"/>
                <w:sz w:val="22"/>
              </w:rPr>
            </w:pPr>
            <w:r w:rsidRPr="00955351">
              <w:rPr>
                <w:rFonts w:cs="Arial"/>
                <w:sz w:val="22"/>
              </w:rPr>
              <w:t>Voorbeelden</w:t>
            </w:r>
          </w:p>
        </w:tc>
      </w:tr>
      <w:tr w:rsidR="003C4A61" w:rsidRPr="00955351" w:rsidTr="00955351">
        <w:tc>
          <w:tcPr>
            <w:tcW w:w="2127" w:type="dxa"/>
          </w:tcPr>
          <w:p w:rsidR="003C4A61" w:rsidRPr="00955351" w:rsidRDefault="00891D36" w:rsidP="006470CF">
            <w:pPr>
              <w:rPr>
                <w:rFonts w:cs="Arial"/>
                <w:sz w:val="22"/>
              </w:rPr>
            </w:pPr>
            <w:r w:rsidRPr="00955351">
              <w:rPr>
                <w:rFonts w:cs="Arial"/>
                <w:sz w:val="22"/>
              </w:rPr>
              <w:t>Staatshoofd</w:t>
            </w:r>
          </w:p>
          <w:p w:rsidR="003C4A61" w:rsidRPr="00955351" w:rsidRDefault="003C4A61" w:rsidP="006470CF">
            <w:pPr>
              <w:rPr>
                <w:rFonts w:cs="Arial"/>
                <w:sz w:val="22"/>
              </w:rPr>
            </w:pP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891D36" w:rsidP="006470CF">
            <w:pPr>
              <w:rPr>
                <w:rFonts w:cs="Arial"/>
                <w:sz w:val="22"/>
              </w:rPr>
            </w:pPr>
            <w:r w:rsidRPr="00955351">
              <w:rPr>
                <w:rFonts w:cs="Arial"/>
                <w:sz w:val="22"/>
              </w:rPr>
              <w:t>Nederland</w:t>
            </w:r>
            <w:r w:rsidR="003C4A61" w:rsidRPr="00955351">
              <w:rPr>
                <w:rFonts w:cs="Arial"/>
                <w:sz w:val="22"/>
              </w:rPr>
              <w:t xml:space="preserve"> is een Koninkrijk daarom </w:t>
            </w:r>
            <w:r w:rsidRPr="00955351">
              <w:rPr>
                <w:rFonts w:cs="Arial"/>
                <w:sz w:val="22"/>
              </w:rPr>
              <w:t xml:space="preserve">is de Koning het </w:t>
            </w:r>
            <w:r w:rsidR="003C4A61" w:rsidRPr="00955351">
              <w:rPr>
                <w:rFonts w:cs="Arial"/>
                <w:sz w:val="22"/>
              </w:rPr>
              <w:t>Staatshoofd</w:t>
            </w:r>
          </w:p>
          <w:p w:rsidR="003C4A61" w:rsidRPr="00955351" w:rsidRDefault="003C4A61" w:rsidP="006470CF">
            <w:pPr>
              <w:rPr>
                <w:rFonts w:cs="Arial"/>
                <w:sz w:val="22"/>
              </w:rPr>
            </w:pPr>
          </w:p>
          <w:p w:rsidR="003C4A61" w:rsidRPr="00955351" w:rsidRDefault="00891D36" w:rsidP="00891D36">
            <w:pPr>
              <w:rPr>
                <w:rFonts w:cs="Arial"/>
                <w:sz w:val="22"/>
              </w:rPr>
            </w:pPr>
            <w:r w:rsidRPr="00955351">
              <w:rPr>
                <w:rFonts w:cs="Arial"/>
                <w:sz w:val="22"/>
              </w:rPr>
              <w:t>Koning: Willem 4</w:t>
            </w:r>
          </w:p>
        </w:tc>
        <w:tc>
          <w:tcPr>
            <w:tcW w:w="3272" w:type="dxa"/>
          </w:tcPr>
          <w:p w:rsidR="003C4A61" w:rsidRPr="00955351" w:rsidRDefault="003C4A61" w:rsidP="006470CF">
            <w:pPr>
              <w:rPr>
                <w:rFonts w:cs="Arial"/>
                <w:sz w:val="22"/>
              </w:rPr>
            </w:pPr>
            <w:r w:rsidRPr="00955351">
              <w:rPr>
                <w:rFonts w:cs="Arial"/>
                <w:sz w:val="22"/>
              </w:rPr>
              <w:t>taken van staatkundige aard</w:t>
            </w:r>
          </w:p>
        </w:tc>
        <w:tc>
          <w:tcPr>
            <w:tcW w:w="2073" w:type="dxa"/>
          </w:tcPr>
          <w:p w:rsidR="003C4A61" w:rsidRPr="00955351" w:rsidRDefault="003C4A61" w:rsidP="006470CF">
            <w:pPr>
              <w:rPr>
                <w:rFonts w:cs="Arial"/>
                <w:sz w:val="22"/>
              </w:rPr>
            </w:pPr>
            <w:r w:rsidRPr="00955351">
              <w:rPr>
                <w:rFonts w:cs="Arial"/>
                <w:sz w:val="22"/>
              </w:rPr>
              <w:t>Ontvangen van staatshoofden</w:t>
            </w:r>
          </w:p>
          <w:p w:rsidR="003C4A61" w:rsidRPr="00955351" w:rsidRDefault="003C4A61" w:rsidP="006470CF">
            <w:pPr>
              <w:rPr>
                <w:rFonts w:cs="Arial"/>
                <w:sz w:val="22"/>
              </w:rPr>
            </w:pPr>
            <w:r w:rsidRPr="00955351">
              <w:rPr>
                <w:rFonts w:cs="Arial"/>
                <w:sz w:val="22"/>
              </w:rPr>
              <w:t>Afleggen van staatsbezoeken</w:t>
            </w: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Regering</w:t>
            </w:r>
          </w:p>
        </w:tc>
        <w:tc>
          <w:tcPr>
            <w:tcW w:w="2607" w:type="dxa"/>
            <w:vAlign w:val="center"/>
          </w:tcPr>
          <w:p w:rsidR="003C4A61" w:rsidRPr="00955351" w:rsidRDefault="00891D36" w:rsidP="00891D36">
            <w:pPr>
              <w:rPr>
                <w:rFonts w:cs="Arial"/>
                <w:sz w:val="22"/>
              </w:rPr>
            </w:pPr>
            <w:r w:rsidRPr="00955351">
              <w:rPr>
                <w:rFonts w:cs="Arial"/>
                <w:sz w:val="22"/>
              </w:rPr>
              <w:t>Koning</w:t>
            </w:r>
            <w:r w:rsidR="003C4A61" w:rsidRPr="00955351">
              <w:rPr>
                <w:rFonts w:cs="Arial"/>
                <w:sz w:val="22"/>
              </w:rPr>
              <w:t xml:space="preserve"> + alle ministers</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Kabinet</w:t>
            </w:r>
          </w:p>
        </w:tc>
        <w:tc>
          <w:tcPr>
            <w:tcW w:w="2607" w:type="dxa"/>
            <w:vAlign w:val="center"/>
          </w:tcPr>
          <w:p w:rsidR="003C4A61" w:rsidRPr="00955351" w:rsidRDefault="003C4A61" w:rsidP="006470CF">
            <w:pPr>
              <w:rPr>
                <w:rFonts w:cs="Arial"/>
                <w:sz w:val="22"/>
              </w:rPr>
            </w:pPr>
            <w:r w:rsidRPr="00955351">
              <w:rPr>
                <w:rFonts w:cs="Arial"/>
                <w:sz w:val="22"/>
              </w:rPr>
              <w:t xml:space="preserve">Alle ministers en alle staatssecretarissen </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Minister</w:t>
            </w:r>
          </w:p>
        </w:tc>
        <w:tc>
          <w:tcPr>
            <w:tcW w:w="2607" w:type="dxa"/>
            <w:vAlign w:val="center"/>
          </w:tcPr>
          <w:p w:rsidR="003C4A61" w:rsidRPr="00955351" w:rsidRDefault="00891D36" w:rsidP="006470CF">
            <w:pPr>
              <w:rPr>
                <w:rFonts w:cs="Arial"/>
                <w:sz w:val="22"/>
              </w:rPr>
            </w:pPr>
            <w:r w:rsidRPr="00955351">
              <w:rPr>
                <w:rFonts w:cs="Arial"/>
                <w:sz w:val="22"/>
              </w:rPr>
              <w:t>(</w:t>
            </w:r>
            <w:r w:rsidR="003C4A61" w:rsidRPr="00955351">
              <w:rPr>
                <w:rFonts w:cs="Arial"/>
                <w:sz w:val="22"/>
              </w:rPr>
              <w:t>Noem hier alle ministers</w:t>
            </w:r>
            <w:r w:rsidRPr="00955351">
              <w:rPr>
                <w:rFonts w:cs="Arial"/>
                <w:sz w:val="22"/>
              </w:rPr>
              <w:t>)</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Ministerie</w:t>
            </w:r>
          </w:p>
        </w:tc>
        <w:tc>
          <w:tcPr>
            <w:tcW w:w="2607" w:type="dxa"/>
            <w:vAlign w:val="center"/>
          </w:tcPr>
          <w:p w:rsidR="003C4A61" w:rsidRPr="00955351" w:rsidRDefault="00891D36" w:rsidP="006470CF">
            <w:pPr>
              <w:rPr>
                <w:rFonts w:cs="Arial"/>
                <w:sz w:val="22"/>
              </w:rPr>
            </w:pPr>
            <w:r w:rsidRPr="00955351">
              <w:rPr>
                <w:rFonts w:cs="Arial"/>
                <w:sz w:val="22"/>
              </w:rPr>
              <w:t>(</w:t>
            </w:r>
            <w:r w:rsidR="003C4A61" w:rsidRPr="00955351">
              <w:rPr>
                <w:rFonts w:cs="Arial"/>
                <w:sz w:val="22"/>
              </w:rPr>
              <w:t>Noem hier alle ministeries</w:t>
            </w:r>
            <w:r w:rsidRPr="00955351">
              <w:rPr>
                <w:rFonts w:cs="Arial"/>
                <w:sz w:val="22"/>
              </w:rPr>
              <w:t>)</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955351" w:rsidP="00955351">
            <w:pPr>
              <w:rPr>
                <w:rFonts w:cs="Arial"/>
                <w:sz w:val="22"/>
              </w:rPr>
            </w:pPr>
            <w:r>
              <w:rPr>
                <w:rFonts w:cs="Arial"/>
                <w:sz w:val="22"/>
              </w:rPr>
              <w:t>Minister-p</w:t>
            </w:r>
            <w:r w:rsidR="003C4A61" w:rsidRPr="00955351">
              <w:rPr>
                <w:rFonts w:cs="Arial"/>
                <w:sz w:val="22"/>
              </w:rPr>
              <w:t>resident</w:t>
            </w:r>
          </w:p>
        </w:tc>
        <w:tc>
          <w:tcPr>
            <w:tcW w:w="2607" w:type="dxa"/>
            <w:vAlign w:val="center"/>
          </w:tcPr>
          <w:p w:rsidR="003C4A61" w:rsidRDefault="003C4A61" w:rsidP="006470CF">
            <w:pPr>
              <w:rPr>
                <w:rFonts w:cs="Arial"/>
                <w:sz w:val="22"/>
              </w:rPr>
            </w:pPr>
          </w:p>
          <w:p w:rsidR="008F1FE7" w:rsidRPr="00955351" w:rsidRDefault="008F1FE7" w:rsidP="006470CF">
            <w:pPr>
              <w:rPr>
                <w:rFonts w:cs="Arial"/>
                <w:sz w:val="22"/>
              </w:rPr>
            </w:pP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Ministerraad</w:t>
            </w: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891D36">
            <w:pPr>
              <w:rPr>
                <w:rFonts w:cs="Arial"/>
                <w:sz w:val="22"/>
              </w:rPr>
            </w:pPr>
            <w:r w:rsidRPr="00955351">
              <w:rPr>
                <w:rFonts w:cs="Arial"/>
                <w:sz w:val="22"/>
              </w:rPr>
              <w:t xml:space="preserve">De ministerraad is de vergadering van alle ministers onder leiding van de </w:t>
            </w:r>
            <w:r w:rsidR="00891D36" w:rsidRPr="00955351">
              <w:rPr>
                <w:sz w:val="22"/>
              </w:rPr>
              <w:t xml:space="preserve"> minister-president. </w:t>
            </w:r>
            <w:r w:rsidR="00891D36" w:rsidRPr="00955351">
              <w:rPr>
                <w:rFonts w:cs="Arial"/>
                <w:sz w:val="22"/>
              </w:rPr>
              <w:t>Alle ministers</w:t>
            </w:r>
            <w:r w:rsidRPr="00955351">
              <w:rPr>
                <w:rFonts w:cs="Arial"/>
                <w:sz w:val="22"/>
              </w:rPr>
              <w:t xml:space="preserve"> hebben daarin stemrecht. </w:t>
            </w:r>
          </w:p>
        </w:tc>
        <w:tc>
          <w:tcPr>
            <w:tcW w:w="3272" w:type="dxa"/>
          </w:tcPr>
          <w:p w:rsidR="003C4A61" w:rsidRPr="00955351" w:rsidRDefault="003C4A61" w:rsidP="006470CF">
            <w:pPr>
              <w:rPr>
                <w:rFonts w:cs="Arial"/>
                <w:sz w:val="22"/>
              </w:rPr>
            </w:pPr>
            <w:r w:rsidRPr="00955351">
              <w:rPr>
                <w:rFonts w:cs="Arial"/>
                <w:sz w:val="22"/>
              </w:rPr>
              <w:t xml:space="preserve">In de ministerraad wordt overlegd over het algemeen regeringsbeleid. De leden dragen hiervoor een collectieve verantwoordelijkheid. </w:t>
            </w:r>
            <w:r w:rsidRPr="00955351">
              <w:rPr>
                <w:rFonts w:cs="Arial"/>
                <w:sz w:val="22"/>
              </w:rPr>
              <w:br w:type="textWrapping" w:clear="all"/>
            </w: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Staatssecretaris</w:t>
            </w:r>
          </w:p>
          <w:p w:rsidR="003C4A61" w:rsidRPr="00955351" w:rsidRDefault="003C4A61" w:rsidP="006470CF">
            <w:pPr>
              <w:rPr>
                <w:rFonts w:cs="Arial"/>
                <w:sz w:val="22"/>
              </w:rPr>
            </w:pP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6470CF">
            <w:pPr>
              <w:rPr>
                <w:rFonts w:cs="Arial"/>
                <w:sz w:val="22"/>
              </w:rPr>
            </w:pPr>
          </w:p>
        </w:tc>
        <w:tc>
          <w:tcPr>
            <w:tcW w:w="3272" w:type="dxa"/>
          </w:tcPr>
          <w:p w:rsidR="003C4A61" w:rsidRPr="00955351" w:rsidRDefault="003C4A61" w:rsidP="006470CF">
            <w:pPr>
              <w:rPr>
                <w:rFonts w:cs="Arial"/>
                <w:sz w:val="22"/>
              </w:rPr>
            </w:pPr>
            <w:r w:rsidRPr="00955351">
              <w:rPr>
                <w:rFonts w:cs="Arial"/>
                <w:sz w:val="22"/>
              </w:rPr>
              <w:t>Een staatssecretaris assisteert een minister bij de politieke leiding van een ministerie. Hij is verantwoordelijk voor een specifiek beleidsterrein, de minister blijft eindverantwoordelijk. Een staatssecretaris treedt namens de minister op als de minister dat nodig vindt.</w:t>
            </w: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proofErr w:type="spellStart"/>
            <w:r w:rsidRPr="00955351">
              <w:rPr>
                <w:rFonts w:cs="Arial"/>
                <w:sz w:val="22"/>
              </w:rPr>
              <w:t>Staten-generaal</w:t>
            </w:r>
            <w:proofErr w:type="spellEnd"/>
            <w:r w:rsidRPr="00955351">
              <w:rPr>
                <w:rFonts w:cs="Arial"/>
                <w:sz w:val="22"/>
              </w:rPr>
              <w:t xml:space="preserve"> / Parlement</w:t>
            </w: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6470CF">
            <w:pPr>
              <w:rPr>
                <w:rFonts w:cs="Arial"/>
                <w:sz w:val="22"/>
              </w:rPr>
            </w:pPr>
            <w:r w:rsidRPr="00955351">
              <w:rPr>
                <w:rFonts w:cs="Arial"/>
                <w:sz w:val="22"/>
              </w:rPr>
              <w:t>Eerste en Tweede Kamer samen heten officieel de Staten-Generaal.</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Tweede Kamer</w:t>
            </w:r>
          </w:p>
        </w:tc>
        <w:tc>
          <w:tcPr>
            <w:tcW w:w="2607" w:type="dxa"/>
            <w:vAlign w:val="center"/>
          </w:tcPr>
          <w:p w:rsidR="003C4A61" w:rsidRDefault="003C4A61" w:rsidP="006470CF">
            <w:pPr>
              <w:rPr>
                <w:rFonts w:cs="Arial"/>
                <w:sz w:val="22"/>
              </w:rPr>
            </w:pPr>
          </w:p>
          <w:p w:rsidR="008F1FE7" w:rsidRPr="00955351" w:rsidRDefault="008F1FE7" w:rsidP="006470CF">
            <w:pPr>
              <w:rPr>
                <w:rFonts w:cs="Arial"/>
                <w:sz w:val="22"/>
              </w:rPr>
            </w:pP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Eerste Kamer</w:t>
            </w:r>
          </w:p>
        </w:tc>
        <w:tc>
          <w:tcPr>
            <w:tcW w:w="2607" w:type="dxa"/>
            <w:vAlign w:val="center"/>
          </w:tcPr>
          <w:p w:rsidR="003C4A61" w:rsidRDefault="003C4A61" w:rsidP="006470CF">
            <w:pPr>
              <w:rPr>
                <w:rFonts w:cs="Arial"/>
                <w:sz w:val="22"/>
              </w:rPr>
            </w:pPr>
          </w:p>
          <w:p w:rsidR="008F1FE7" w:rsidRPr="00955351" w:rsidRDefault="008F1FE7" w:rsidP="006470CF">
            <w:pPr>
              <w:rPr>
                <w:rFonts w:cs="Arial"/>
                <w:sz w:val="22"/>
              </w:rPr>
            </w:pP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rPr>
          <w:trHeight w:val="638"/>
        </w:trPr>
        <w:tc>
          <w:tcPr>
            <w:tcW w:w="2127" w:type="dxa"/>
          </w:tcPr>
          <w:p w:rsidR="003C4A61" w:rsidRPr="00955351" w:rsidRDefault="00955351" w:rsidP="006470CF">
            <w:pPr>
              <w:rPr>
                <w:rFonts w:cs="Arial"/>
                <w:sz w:val="22"/>
              </w:rPr>
            </w:pPr>
            <w:r>
              <w:rPr>
                <w:rFonts w:cs="Arial"/>
                <w:sz w:val="22"/>
              </w:rPr>
              <w:t>Parlement</w:t>
            </w:r>
          </w:p>
        </w:tc>
        <w:tc>
          <w:tcPr>
            <w:tcW w:w="2607" w:type="dxa"/>
            <w:vAlign w:val="center"/>
          </w:tcPr>
          <w:p w:rsidR="003C4A61" w:rsidRPr="00955351" w:rsidRDefault="003C4A61" w:rsidP="006470CF">
            <w:pPr>
              <w:rPr>
                <w:rFonts w:cs="Arial"/>
                <w:sz w:val="22"/>
              </w:rPr>
            </w:pP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8F1FE7" w:rsidRPr="00955351" w:rsidTr="008F1FE7">
        <w:trPr>
          <w:trHeight w:val="437"/>
        </w:trPr>
        <w:tc>
          <w:tcPr>
            <w:tcW w:w="10079" w:type="dxa"/>
            <w:gridSpan w:val="4"/>
            <w:shd w:val="clear" w:color="auto" w:fill="F2DBDB" w:themeFill="accent2" w:themeFillTint="33"/>
          </w:tcPr>
          <w:p w:rsidR="008F1FE7" w:rsidRPr="00955351" w:rsidRDefault="008F1FE7" w:rsidP="008F1FE7">
            <w:pPr>
              <w:rPr>
                <w:rFonts w:cs="Arial"/>
                <w:sz w:val="22"/>
              </w:rPr>
            </w:pPr>
            <w:r w:rsidRPr="00955351">
              <w:rPr>
                <w:rFonts w:cs="Arial"/>
                <w:sz w:val="22"/>
              </w:rPr>
              <w:lastRenderedPageBreak/>
              <w:t xml:space="preserve">Bestuurslaag </w:t>
            </w:r>
            <w:r>
              <w:rPr>
                <w:rFonts w:cs="Arial"/>
                <w:sz w:val="22"/>
              </w:rPr>
              <w:t>2</w:t>
            </w:r>
            <w:r w:rsidRPr="00955351">
              <w:rPr>
                <w:rFonts w:cs="Arial"/>
                <w:sz w:val="22"/>
              </w:rPr>
              <w:t xml:space="preserve">:  </w:t>
            </w:r>
            <w:r>
              <w:rPr>
                <w:rFonts w:cs="Arial"/>
                <w:sz w:val="22"/>
              </w:rPr>
              <w:t>Provincie</w:t>
            </w:r>
          </w:p>
        </w:tc>
      </w:tr>
      <w:tr w:rsidR="008F1FE7" w:rsidRPr="00955351" w:rsidTr="006470CF">
        <w:trPr>
          <w:trHeight w:val="437"/>
        </w:trPr>
        <w:tc>
          <w:tcPr>
            <w:tcW w:w="2127" w:type="dxa"/>
            <w:shd w:val="pct12" w:color="auto" w:fill="auto"/>
          </w:tcPr>
          <w:p w:rsidR="008F1FE7" w:rsidRPr="00955351" w:rsidRDefault="008F1FE7" w:rsidP="006470CF">
            <w:pPr>
              <w:rPr>
                <w:rFonts w:cs="Arial"/>
                <w:sz w:val="22"/>
              </w:rPr>
            </w:pPr>
            <w:r w:rsidRPr="00955351">
              <w:rPr>
                <w:rFonts w:cs="Arial"/>
                <w:sz w:val="22"/>
              </w:rPr>
              <w:t>Onderdeel</w:t>
            </w:r>
          </w:p>
        </w:tc>
        <w:tc>
          <w:tcPr>
            <w:tcW w:w="2607" w:type="dxa"/>
            <w:shd w:val="pct12" w:color="auto" w:fill="auto"/>
          </w:tcPr>
          <w:p w:rsidR="008F1FE7" w:rsidRPr="00955351" w:rsidRDefault="008F1FE7" w:rsidP="006470CF">
            <w:pPr>
              <w:rPr>
                <w:rFonts w:cs="Arial"/>
                <w:sz w:val="22"/>
              </w:rPr>
            </w:pPr>
            <w:r w:rsidRPr="00955351">
              <w:rPr>
                <w:rFonts w:cs="Arial"/>
                <w:sz w:val="22"/>
              </w:rPr>
              <w:t>Wie is/zijn het?</w:t>
            </w:r>
          </w:p>
        </w:tc>
        <w:tc>
          <w:tcPr>
            <w:tcW w:w="3272" w:type="dxa"/>
            <w:shd w:val="pct12" w:color="auto" w:fill="auto"/>
          </w:tcPr>
          <w:p w:rsidR="008F1FE7" w:rsidRPr="00955351" w:rsidRDefault="008F1FE7" w:rsidP="006470CF">
            <w:pPr>
              <w:rPr>
                <w:rFonts w:cs="Arial"/>
                <w:sz w:val="22"/>
              </w:rPr>
            </w:pPr>
            <w:r w:rsidRPr="00955351">
              <w:rPr>
                <w:rFonts w:cs="Arial"/>
                <w:sz w:val="22"/>
              </w:rPr>
              <w:t>Taak/verantwoordelijkheden</w:t>
            </w:r>
          </w:p>
        </w:tc>
        <w:tc>
          <w:tcPr>
            <w:tcW w:w="2073" w:type="dxa"/>
            <w:shd w:val="pct12" w:color="auto" w:fill="auto"/>
          </w:tcPr>
          <w:p w:rsidR="008F1FE7" w:rsidRPr="00955351" w:rsidRDefault="008F1FE7" w:rsidP="006470CF">
            <w:pPr>
              <w:rPr>
                <w:rFonts w:cs="Arial"/>
                <w:sz w:val="22"/>
              </w:rPr>
            </w:pPr>
            <w:r w:rsidRPr="00955351">
              <w:rPr>
                <w:rFonts w:cs="Arial"/>
                <w:sz w:val="22"/>
              </w:rPr>
              <w:t>Voorbeelden</w:t>
            </w: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Provinciale staten</w:t>
            </w:r>
          </w:p>
          <w:p w:rsidR="003C4A61" w:rsidRPr="00955351" w:rsidRDefault="003C4A61" w:rsidP="006470CF">
            <w:pPr>
              <w:rPr>
                <w:rFonts w:cs="Arial"/>
                <w:sz w:val="22"/>
              </w:rPr>
            </w:pP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6470CF">
            <w:pPr>
              <w:rPr>
                <w:rFonts w:cs="Arial"/>
                <w:sz w:val="22"/>
              </w:rPr>
            </w:pPr>
          </w:p>
        </w:tc>
        <w:tc>
          <w:tcPr>
            <w:tcW w:w="3272" w:type="dxa"/>
          </w:tcPr>
          <w:p w:rsidR="003C4A61" w:rsidRPr="008F1FE7" w:rsidRDefault="003C4A61" w:rsidP="006470CF">
            <w:pPr>
              <w:rPr>
                <w:rFonts w:cs="Arial"/>
                <w:sz w:val="22"/>
              </w:rPr>
            </w:pPr>
            <w:r w:rsidRPr="008F1FE7">
              <w:rPr>
                <w:rFonts w:cs="Arial"/>
                <w:sz w:val="22"/>
              </w:rPr>
              <w:t xml:space="preserve">De hoofdtaak van de Provinciale Staten is thans het controleren van het bestuur, dat gevormd wordt door de </w:t>
            </w:r>
            <w:hyperlink r:id="rId11" w:tooltip="Gedeputeerde Staten" w:history="1">
              <w:r w:rsidRPr="008F1FE7">
                <w:rPr>
                  <w:rFonts w:cs="Arial"/>
                  <w:sz w:val="22"/>
                </w:rPr>
                <w:t>Gedeputeerde Staten</w:t>
              </w:r>
            </w:hyperlink>
            <w:r w:rsidRPr="008F1FE7">
              <w:rPr>
                <w:rFonts w:cs="Arial"/>
                <w:sz w:val="22"/>
              </w:rPr>
              <w:t>.</w:t>
            </w: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Gedeputeerde staten</w:t>
            </w:r>
          </w:p>
          <w:p w:rsidR="003C4A61" w:rsidRPr="00955351" w:rsidRDefault="003C4A61" w:rsidP="006470CF">
            <w:pPr>
              <w:rPr>
                <w:rFonts w:cs="Arial"/>
                <w:sz w:val="22"/>
              </w:rPr>
            </w:pP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8F1FE7" w:rsidRDefault="003C4A61" w:rsidP="006470CF">
            <w:pPr>
              <w:rPr>
                <w:rFonts w:cs="Arial"/>
                <w:sz w:val="22"/>
              </w:rPr>
            </w:pPr>
            <w:r w:rsidRPr="008F1FE7">
              <w:rPr>
                <w:rFonts w:cs="Arial"/>
                <w:sz w:val="22"/>
              </w:rPr>
              <w:t xml:space="preserve">De gedeputeerde staten vormt het dagelijks bestuur van een </w:t>
            </w:r>
            <w:hyperlink r:id="rId12" w:tooltip="Provincie" w:history="1">
              <w:r w:rsidRPr="008F1FE7">
                <w:rPr>
                  <w:rFonts w:cs="Arial"/>
                  <w:sz w:val="22"/>
                </w:rPr>
                <w:t>provincie</w:t>
              </w:r>
            </w:hyperlink>
            <w:r w:rsidRPr="008F1FE7">
              <w:rPr>
                <w:rFonts w:cs="Arial"/>
                <w:sz w:val="22"/>
              </w:rPr>
              <w:t xml:space="preserve">. De leden, </w:t>
            </w:r>
            <w:hyperlink r:id="rId13" w:tooltip="Gedeputeerde" w:history="1">
              <w:r w:rsidRPr="008F1FE7">
                <w:rPr>
                  <w:rFonts w:cs="Arial"/>
                  <w:sz w:val="22"/>
                </w:rPr>
                <w:t>gedeputeerden</w:t>
              </w:r>
            </w:hyperlink>
            <w:r w:rsidRPr="008F1FE7">
              <w:rPr>
                <w:rFonts w:cs="Arial"/>
                <w:sz w:val="22"/>
              </w:rPr>
              <w:t xml:space="preserve">, worden gekozen door de </w:t>
            </w:r>
            <w:hyperlink r:id="rId14" w:tooltip="Provinciale Staten" w:history="1">
              <w:r w:rsidRPr="008F1FE7">
                <w:rPr>
                  <w:rFonts w:cs="Arial"/>
                  <w:sz w:val="22"/>
                </w:rPr>
                <w:t>Provinciale Staten</w:t>
              </w:r>
            </w:hyperlink>
            <w:r w:rsidRPr="008F1FE7">
              <w:rPr>
                <w:rFonts w:cs="Arial"/>
                <w:sz w:val="22"/>
              </w:rPr>
              <w:t xml:space="preserve"> voor een periode van vier jaar. Iedere gedeputeerde heeft zijn/haar eigen taakgebied(en). De Gedeputeerde Staten worden voorgezeten door de </w:t>
            </w:r>
            <w:hyperlink r:id="rId15" w:tooltip="Commissaris van de Koningin" w:history="1">
              <w:r w:rsidRPr="008F1FE7">
                <w:rPr>
                  <w:rFonts w:cs="Arial"/>
                  <w:sz w:val="22"/>
                </w:rPr>
                <w:t>commissaris van de Koningin</w:t>
              </w:r>
            </w:hyperlink>
            <w:r w:rsidRPr="008F1FE7">
              <w:rPr>
                <w:rFonts w:cs="Arial"/>
                <w:sz w:val="22"/>
              </w:rPr>
              <w:t>.</w:t>
            </w: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8F1FE7" w:rsidRPr="00955351" w:rsidTr="008F1FE7">
        <w:trPr>
          <w:trHeight w:val="437"/>
        </w:trPr>
        <w:tc>
          <w:tcPr>
            <w:tcW w:w="10079" w:type="dxa"/>
            <w:gridSpan w:val="4"/>
            <w:shd w:val="clear" w:color="auto" w:fill="EAF1DD" w:themeFill="accent3" w:themeFillTint="33"/>
          </w:tcPr>
          <w:p w:rsidR="008F1FE7" w:rsidRPr="00955351" w:rsidRDefault="008F1FE7" w:rsidP="008F1FE7">
            <w:pPr>
              <w:rPr>
                <w:rFonts w:cs="Arial"/>
                <w:sz w:val="22"/>
              </w:rPr>
            </w:pPr>
            <w:r w:rsidRPr="00955351">
              <w:rPr>
                <w:rFonts w:cs="Arial"/>
                <w:sz w:val="22"/>
              </w:rPr>
              <w:t xml:space="preserve">Bestuurslaag 1:  </w:t>
            </w:r>
            <w:r>
              <w:rPr>
                <w:rFonts w:cs="Arial"/>
                <w:sz w:val="22"/>
              </w:rPr>
              <w:t>Gemeente</w:t>
            </w:r>
          </w:p>
        </w:tc>
      </w:tr>
      <w:tr w:rsidR="008F1FE7" w:rsidRPr="00955351" w:rsidTr="006470CF">
        <w:trPr>
          <w:trHeight w:val="437"/>
        </w:trPr>
        <w:tc>
          <w:tcPr>
            <w:tcW w:w="2127" w:type="dxa"/>
            <w:shd w:val="pct12" w:color="auto" w:fill="auto"/>
          </w:tcPr>
          <w:p w:rsidR="008F1FE7" w:rsidRPr="00955351" w:rsidRDefault="008F1FE7" w:rsidP="006470CF">
            <w:pPr>
              <w:rPr>
                <w:rFonts w:cs="Arial"/>
                <w:sz w:val="22"/>
              </w:rPr>
            </w:pPr>
            <w:r w:rsidRPr="00955351">
              <w:rPr>
                <w:rFonts w:cs="Arial"/>
                <w:sz w:val="22"/>
              </w:rPr>
              <w:t>Onderdeel</w:t>
            </w:r>
          </w:p>
        </w:tc>
        <w:tc>
          <w:tcPr>
            <w:tcW w:w="2607" w:type="dxa"/>
            <w:shd w:val="pct12" w:color="auto" w:fill="auto"/>
          </w:tcPr>
          <w:p w:rsidR="008F1FE7" w:rsidRPr="00955351" w:rsidRDefault="008F1FE7" w:rsidP="006470CF">
            <w:pPr>
              <w:rPr>
                <w:rFonts w:cs="Arial"/>
                <w:sz w:val="22"/>
              </w:rPr>
            </w:pPr>
            <w:r w:rsidRPr="00955351">
              <w:rPr>
                <w:rFonts w:cs="Arial"/>
                <w:sz w:val="22"/>
              </w:rPr>
              <w:t>Wie is/zijn het?</w:t>
            </w:r>
          </w:p>
        </w:tc>
        <w:tc>
          <w:tcPr>
            <w:tcW w:w="3272" w:type="dxa"/>
            <w:shd w:val="pct12" w:color="auto" w:fill="auto"/>
          </w:tcPr>
          <w:p w:rsidR="008F1FE7" w:rsidRPr="00955351" w:rsidRDefault="008F1FE7" w:rsidP="006470CF">
            <w:pPr>
              <w:rPr>
                <w:rFonts w:cs="Arial"/>
                <w:sz w:val="22"/>
              </w:rPr>
            </w:pPr>
            <w:r w:rsidRPr="00955351">
              <w:rPr>
                <w:rFonts w:cs="Arial"/>
                <w:sz w:val="22"/>
              </w:rPr>
              <w:t>Taak/verantwoordelijkheden</w:t>
            </w:r>
          </w:p>
        </w:tc>
        <w:tc>
          <w:tcPr>
            <w:tcW w:w="2073" w:type="dxa"/>
            <w:shd w:val="pct12" w:color="auto" w:fill="auto"/>
          </w:tcPr>
          <w:p w:rsidR="008F1FE7" w:rsidRPr="00955351" w:rsidRDefault="008F1FE7" w:rsidP="006470CF">
            <w:pPr>
              <w:rPr>
                <w:rFonts w:cs="Arial"/>
                <w:sz w:val="22"/>
              </w:rPr>
            </w:pPr>
            <w:r w:rsidRPr="00955351">
              <w:rPr>
                <w:rFonts w:cs="Arial"/>
                <w:sz w:val="22"/>
              </w:rPr>
              <w:t>Voorbeelden</w:t>
            </w: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Gemeenteraad</w:t>
            </w: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6470CF">
            <w:pPr>
              <w:rPr>
                <w:rFonts w:cs="Arial"/>
                <w:sz w:val="22"/>
              </w:rPr>
            </w:pPr>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r w:rsidR="003C4A61" w:rsidRPr="00955351" w:rsidTr="00955351">
        <w:tc>
          <w:tcPr>
            <w:tcW w:w="2127" w:type="dxa"/>
          </w:tcPr>
          <w:p w:rsidR="003C4A61" w:rsidRPr="00955351" w:rsidRDefault="003C4A61" w:rsidP="006470CF">
            <w:pPr>
              <w:rPr>
                <w:rFonts w:cs="Arial"/>
                <w:sz w:val="22"/>
              </w:rPr>
            </w:pPr>
            <w:r w:rsidRPr="00955351">
              <w:rPr>
                <w:rFonts w:cs="Arial"/>
                <w:sz w:val="22"/>
              </w:rPr>
              <w:t>Gemeente</w:t>
            </w:r>
          </w:p>
          <w:p w:rsidR="003C4A61" w:rsidRPr="00955351" w:rsidRDefault="003C4A61" w:rsidP="006470CF">
            <w:pPr>
              <w:rPr>
                <w:rFonts w:cs="Arial"/>
                <w:sz w:val="22"/>
              </w:rPr>
            </w:pPr>
          </w:p>
          <w:p w:rsidR="003C4A61" w:rsidRPr="00955351" w:rsidRDefault="003C4A61" w:rsidP="006470CF">
            <w:pPr>
              <w:rPr>
                <w:rFonts w:cs="Arial"/>
                <w:sz w:val="22"/>
              </w:rPr>
            </w:pPr>
          </w:p>
          <w:p w:rsidR="003C4A61" w:rsidRPr="00955351" w:rsidRDefault="003C4A61" w:rsidP="006470CF">
            <w:pPr>
              <w:rPr>
                <w:rFonts w:cs="Arial"/>
                <w:sz w:val="22"/>
              </w:rPr>
            </w:pPr>
          </w:p>
        </w:tc>
        <w:tc>
          <w:tcPr>
            <w:tcW w:w="2607" w:type="dxa"/>
            <w:vAlign w:val="center"/>
          </w:tcPr>
          <w:p w:rsidR="003C4A61" w:rsidRPr="00955351" w:rsidRDefault="003C4A61" w:rsidP="006470CF">
            <w:pPr>
              <w:rPr>
                <w:rFonts w:cs="Arial"/>
                <w:sz w:val="22"/>
              </w:rPr>
            </w:pPr>
            <w:bookmarkStart w:id="0" w:name="_GoBack"/>
            <w:bookmarkEnd w:id="0"/>
          </w:p>
        </w:tc>
        <w:tc>
          <w:tcPr>
            <w:tcW w:w="3272" w:type="dxa"/>
          </w:tcPr>
          <w:p w:rsidR="003C4A61" w:rsidRPr="00955351" w:rsidRDefault="003C4A61" w:rsidP="006470CF">
            <w:pPr>
              <w:rPr>
                <w:rFonts w:cs="Arial"/>
                <w:sz w:val="22"/>
              </w:rPr>
            </w:pPr>
          </w:p>
        </w:tc>
        <w:tc>
          <w:tcPr>
            <w:tcW w:w="2073" w:type="dxa"/>
          </w:tcPr>
          <w:p w:rsidR="003C4A61" w:rsidRPr="00955351" w:rsidRDefault="003C4A61" w:rsidP="006470CF">
            <w:pPr>
              <w:rPr>
                <w:rFonts w:cs="Arial"/>
                <w:sz w:val="22"/>
              </w:rPr>
            </w:pPr>
          </w:p>
        </w:tc>
      </w:tr>
    </w:tbl>
    <w:p w:rsidR="003C4A61" w:rsidRPr="003C4A61" w:rsidRDefault="003C4A61" w:rsidP="003C4A61"/>
    <w:sectPr w:rsidR="003C4A61" w:rsidRPr="003C4A61" w:rsidSect="00703E55">
      <w:headerReference w:type="default" r:id="rId16"/>
      <w:footerReference w:type="even" r:id="rId17"/>
      <w:footerReference w:type="default" r:id="rId18"/>
      <w:headerReference w:type="first" r:id="rId19"/>
      <w:footerReference w:type="first" r:id="rId20"/>
      <w:pgSz w:w="12240" w:h="18720"/>
      <w:pgMar w:top="851" w:right="851" w:bottom="851"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FB" w:rsidRDefault="00AE4D01">
      <w:r>
        <w:separator/>
      </w:r>
    </w:p>
  </w:endnote>
  <w:endnote w:type="continuationSeparator" w:id="0">
    <w:p w:rsidR="005C24FB" w:rsidRDefault="00AE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B" w:rsidRDefault="00AE4D01">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sidR="00703E55">
      <w:rPr>
        <w:rStyle w:val="FontStyle15"/>
        <w:noProof/>
      </w:rPr>
      <w:t>2</w:t>
    </w:r>
    <w:r>
      <w:rPr>
        <w:rStyle w:val="FontStyle15"/>
      </w:rPr>
      <w:fldChar w:fldCharType="end"/>
    </w:r>
  </w:p>
  <w:p w:rsidR="00560916" w:rsidRDefault="00560916"/>
  <w:p w:rsidR="00D50485" w:rsidRDefault="00D50485"/>
  <w:p w:rsidR="00D50485" w:rsidRDefault="00D50485"/>
  <w:p w:rsidR="00D50485" w:rsidRDefault="00D50485"/>
  <w:p w:rsidR="00D50485" w:rsidRDefault="00D504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FE" w:rsidRDefault="003233FE">
    <w:pPr>
      <w:pStyle w:val="Voettekst"/>
      <w:jc w:val="right"/>
    </w:pPr>
    <w:r>
      <w:fldChar w:fldCharType="begin"/>
    </w:r>
    <w:r>
      <w:instrText>PAGE   \* MERGEFORMAT</w:instrText>
    </w:r>
    <w:r>
      <w:fldChar w:fldCharType="separate"/>
    </w:r>
    <w:r w:rsidR="008F1FE7">
      <w:rPr>
        <w:noProof/>
      </w:rPr>
      <w:t>1</w:t>
    </w:r>
    <w:r>
      <w:fldChar w:fldCharType="end"/>
    </w:r>
  </w:p>
  <w:p w:rsidR="00560916" w:rsidRDefault="00560916"/>
  <w:p w:rsidR="00D50485" w:rsidRDefault="00D50485"/>
  <w:p w:rsidR="00D50485" w:rsidRDefault="00D50485"/>
  <w:p w:rsidR="00D50485" w:rsidRDefault="00D50485"/>
  <w:p w:rsidR="00D50485" w:rsidRDefault="00D504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B" w:rsidRDefault="00AE4D01">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560916" w:rsidRDefault="00560916"/>
  <w:p w:rsidR="00D50485" w:rsidRDefault="00D50485"/>
  <w:p w:rsidR="00D50485" w:rsidRDefault="00D50485"/>
  <w:p w:rsidR="00D50485" w:rsidRDefault="00D50485"/>
  <w:p w:rsidR="00D50485" w:rsidRDefault="00D504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FB" w:rsidRDefault="00AE4D01">
      <w:r>
        <w:separator/>
      </w:r>
    </w:p>
  </w:footnote>
  <w:footnote w:type="continuationSeparator" w:id="0">
    <w:p w:rsidR="005C24FB" w:rsidRDefault="00AE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85" w:rsidRPr="00E46BAC" w:rsidRDefault="003C4A61" w:rsidP="00E46BAC">
    <w:pPr>
      <w:pStyle w:val="Koptekst"/>
      <w:pBdr>
        <w:bottom w:val="thickThinSmallGap" w:sz="24" w:space="1" w:color="622423"/>
      </w:pBdr>
      <w:jc w:val="center"/>
      <w:rPr>
        <w:rFonts w:ascii="Cambria" w:hAnsi="Cambria"/>
        <w:sz w:val="32"/>
        <w:szCs w:val="32"/>
      </w:rPr>
    </w:pPr>
    <w:r>
      <w:rPr>
        <w:rFonts w:ascii="Cambria" w:hAnsi="Cambria"/>
        <w:sz w:val="32"/>
        <w:szCs w:val="32"/>
      </w:rPr>
      <w:t>Werkblad bestuurslagen</w:t>
    </w:r>
  </w:p>
  <w:p w:rsidR="00D50485" w:rsidRDefault="00D504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01" w:rsidRPr="00AE4D01" w:rsidRDefault="00AE4D01"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AE4D01" w:rsidRDefault="00AE4D01">
    <w:pPr>
      <w:pStyle w:val="Koptekst"/>
    </w:pPr>
  </w:p>
  <w:p w:rsidR="00560916" w:rsidRDefault="00560916"/>
  <w:p w:rsidR="00D50485" w:rsidRDefault="00D50485"/>
  <w:p w:rsidR="00D50485" w:rsidRDefault="00D50485"/>
  <w:p w:rsidR="00D50485" w:rsidRDefault="00D50485"/>
  <w:p w:rsidR="00D50485" w:rsidRDefault="00D504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304655"/>
    <w:rsid w:val="003233FE"/>
    <w:rsid w:val="00327013"/>
    <w:rsid w:val="0035521B"/>
    <w:rsid w:val="003C4A61"/>
    <w:rsid w:val="004B6577"/>
    <w:rsid w:val="00560916"/>
    <w:rsid w:val="005C24FB"/>
    <w:rsid w:val="00703E55"/>
    <w:rsid w:val="008771F4"/>
    <w:rsid w:val="00891D36"/>
    <w:rsid w:val="008F1FE7"/>
    <w:rsid w:val="00955351"/>
    <w:rsid w:val="009A310B"/>
    <w:rsid w:val="00AE4D01"/>
    <w:rsid w:val="00D17106"/>
    <w:rsid w:val="00D50485"/>
    <w:rsid w:val="00E46BAC"/>
    <w:rsid w:val="00F23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1FE7"/>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1FE7"/>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wikipedia.org/wiki/Gedeputeer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wikipedia.org/wiki/Provinc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Gedeputeerde_Staten" TargetMode="External"/><Relationship Id="rId5" Type="http://schemas.openxmlformats.org/officeDocument/2006/relationships/settings" Target="settings.xml"/><Relationship Id="rId15" Type="http://schemas.openxmlformats.org/officeDocument/2006/relationships/hyperlink" Target="http://nl.wikipedia.org/wiki/Commissaris_van_de_Koningin" TargetMode="External"/><Relationship Id="rId10" Type="http://schemas.openxmlformats.org/officeDocument/2006/relationships/hyperlink" Target="http://www.overheid.n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arlement.com" TargetMode="External"/><Relationship Id="rId14" Type="http://schemas.openxmlformats.org/officeDocument/2006/relationships/hyperlink" Target="http://nl.wikipedia.org/wiki/Provinciale_Staten"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755A-1C57-4741-8017-075905C1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286</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2013-03-26T15:40:00Z</dcterms:created>
  <dcterms:modified xsi:type="dcterms:W3CDTF">2013-03-26T15:49:00Z</dcterms:modified>
</cp:coreProperties>
</file>